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6F" w:rsidRPr="003D40D4" w:rsidRDefault="000A4B6F">
      <w:pPr>
        <w:rPr>
          <w:rFonts w:ascii="Arial" w:hAnsi="Arial"/>
          <w:sz w:val="20"/>
          <w:szCs w:val="20"/>
        </w:rPr>
      </w:pPr>
      <w:r w:rsidRPr="00FD3D13">
        <w:rPr>
          <w:rFonts w:ascii="Arial" w:hAnsi="Arial"/>
          <w:b/>
          <w:u w:val="single"/>
        </w:rPr>
        <w:t>IEP AT A GLANCE</w:t>
      </w:r>
      <w:r w:rsidRPr="00FD3D13">
        <w:rPr>
          <w:rFonts w:ascii="Arial" w:hAnsi="Arial"/>
        </w:rPr>
        <w:tab/>
      </w:r>
      <w:r w:rsidRPr="00FD3D13">
        <w:rPr>
          <w:rFonts w:ascii="Arial" w:hAnsi="Arial"/>
        </w:rPr>
        <w:tab/>
      </w:r>
      <w:r w:rsidRPr="00FD3D13">
        <w:rPr>
          <w:rFonts w:ascii="Arial" w:hAnsi="Arial"/>
        </w:rPr>
        <w:tab/>
        <w:t xml:space="preserve">Student:  </w:t>
      </w:r>
      <w:r w:rsidR="00E251C4">
        <w:rPr>
          <w:rFonts w:ascii="Arial" w:hAnsi="Arial"/>
        </w:rPr>
        <w:t>Leigh</w:t>
      </w:r>
      <w:r w:rsidR="00BA525F">
        <w:rPr>
          <w:rFonts w:ascii="Arial" w:hAnsi="Arial"/>
        </w:rPr>
        <w:t xml:space="preserve"> </w:t>
      </w:r>
      <w:r w:rsidR="003D40D4">
        <w:rPr>
          <w:rFonts w:ascii="Arial" w:hAnsi="Arial"/>
        </w:rPr>
        <w:t>*</w:t>
      </w:r>
      <w:proofErr w:type="gramStart"/>
      <w:r w:rsidR="003D40D4">
        <w:rPr>
          <w:rFonts w:ascii="Arial" w:hAnsi="Arial"/>
          <w:sz w:val="20"/>
          <w:szCs w:val="20"/>
        </w:rPr>
        <w:t>The</w:t>
      </w:r>
      <w:proofErr w:type="gramEnd"/>
      <w:r w:rsidR="003D40D4">
        <w:rPr>
          <w:rFonts w:ascii="Arial" w:hAnsi="Arial"/>
          <w:sz w:val="20"/>
          <w:szCs w:val="20"/>
        </w:rPr>
        <w:t xml:space="preserve"> entire RR/IEP should be read</w:t>
      </w:r>
    </w:p>
    <w:p w:rsidR="000A4B6F" w:rsidRPr="008C2CA4" w:rsidRDefault="000A4B6F">
      <w:pPr>
        <w:rPr>
          <w:rFonts w:ascii="Arial" w:hAnsi="Arial"/>
          <w:b/>
          <w:i/>
          <w:u w:val="single"/>
        </w:rPr>
      </w:pPr>
      <w:r w:rsidRPr="00FD3D13">
        <w:rPr>
          <w:rFonts w:ascii="Arial" w:hAnsi="Arial"/>
          <w:b/>
          <w:i/>
          <w:u w:val="single"/>
        </w:rPr>
        <w:t>GOALS:</w:t>
      </w:r>
    </w:p>
    <w:p w:rsidR="000A4B6F" w:rsidRPr="00FD3D13" w:rsidRDefault="00BA525F" w:rsidP="000A4B6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Complete of Core curriculum for academic &amp; Elective classes (credits)</w:t>
      </w:r>
    </w:p>
    <w:p w:rsidR="000A4B6F" w:rsidRPr="00FD3D13" w:rsidRDefault="00BA525F" w:rsidP="000A4B6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Attend school 39/45 days/quarter</w:t>
      </w:r>
    </w:p>
    <w:p w:rsidR="000A4B6F" w:rsidRPr="00FD3D13" w:rsidRDefault="00BA525F" w:rsidP="000A4B6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Contribute writing to the academic portfolio</w:t>
      </w:r>
      <w:r w:rsidR="008A7F4A">
        <w:rPr>
          <w:rFonts w:ascii="Arial" w:hAnsi="Arial"/>
        </w:rPr>
        <w:t>; complete graduation project</w:t>
      </w:r>
    </w:p>
    <w:p w:rsidR="000A4B6F" w:rsidRDefault="00BA525F" w:rsidP="000A4B6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Participate in standardized testing</w:t>
      </w:r>
    </w:p>
    <w:p w:rsidR="00BA525F" w:rsidRDefault="00BA525F" w:rsidP="000A4B6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Begin work w/in 3 minutes ; on task 5 minutes before requesting feedback</w:t>
      </w:r>
    </w:p>
    <w:p w:rsidR="00BA525F" w:rsidRDefault="00BA525F" w:rsidP="000A4B6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Turn in assignment within 1 day of due date</w:t>
      </w:r>
    </w:p>
    <w:p w:rsidR="006E4DA6" w:rsidRDefault="006E4DA6" w:rsidP="000A4B6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Meet w/counselor-discuss/select appropriate classes</w:t>
      </w:r>
    </w:p>
    <w:p w:rsidR="006E4DA6" w:rsidRDefault="006E4DA6" w:rsidP="000A4B6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Meet/discuss &amp; review possible post secondary education/training options</w:t>
      </w:r>
    </w:p>
    <w:p w:rsidR="00BA525F" w:rsidRDefault="006E4DA6" w:rsidP="006E4DA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Examine &amp; discuss strengths/interests related to employment</w:t>
      </w:r>
    </w:p>
    <w:p w:rsidR="006E4DA6" w:rsidRPr="006E4DA6" w:rsidRDefault="006E4DA6" w:rsidP="006E4DA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Complete interest inventory assessment</w:t>
      </w:r>
    </w:p>
    <w:p w:rsidR="000A4B6F" w:rsidRDefault="000A4B6F" w:rsidP="000A4B6F">
      <w:pPr>
        <w:rPr>
          <w:rFonts w:ascii="Arial" w:hAnsi="Arial"/>
        </w:rPr>
      </w:pPr>
      <w:r w:rsidRPr="00FD3D13">
        <w:rPr>
          <w:rFonts w:ascii="Arial" w:hAnsi="Arial"/>
          <w:b/>
          <w:i/>
          <w:u w:val="single"/>
        </w:rPr>
        <w:t>SPECIALLY DESIGNED INSTRUCTION</w:t>
      </w:r>
      <w:r w:rsidRPr="00FD3D13">
        <w:rPr>
          <w:rFonts w:ascii="Arial" w:hAnsi="Arial"/>
        </w:rPr>
        <w:t>:</w:t>
      </w:r>
    </w:p>
    <w:p w:rsidR="009B6155" w:rsidRDefault="009B6155" w:rsidP="000A4B6F">
      <w:pPr>
        <w:rPr>
          <w:rFonts w:ascii="Arial" w:hAnsi="Arial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0"/>
        <w:gridCol w:w="3720"/>
        <w:gridCol w:w="3720"/>
      </w:tblGrid>
      <w:tr w:rsidR="00F21BD2" w:rsidRPr="006032A7" w:rsidTr="006032A7">
        <w:tc>
          <w:tcPr>
            <w:tcW w:w="3720" w:type="dxa"/>
            <w:shd w:val="clear" w:color="auto" w:fill="4BACC6"/>
          </w:tcPr>
          <w:p w:rsidR="00F21BD2" w:rsidRPr="006032A7" w:rsidRDefault="00F21BD2" w:rsidP="000A4B6F">
            <w:pPr>
              <w:rPr>
                <w:rFonts w:ascii="Arial" w:hAnsi="Arial"/>
                <w:b/>
                <w:sz w:val="22"/>
                <w:szCs w:val="22"/>
              </w:rPr>
            </w:pPr>
            <w:r w:rsidRPr="006032A7">
              <w:rPr>
                <w:rFonts w:ascii="Arial" w:hAnsi="Arial"/>
                <w:b/>
                <w:sz w:val="22"/>
                <w:szCs w:val="22"/>
              </w:rPr>
              <w:t>Instruction</w:t>
            </w:r>
          </w:p>
        </w:tc>
        <w:tc>
          <w:tcPr>
            <w:tcW w:w="3720" w:type="dxa"/>
            <w:shd w:val="clear" w:color="auto" w:fill="FABF8F"/>
          </w:tcPr>
          <w:p w:rsidR="00F21BD2" w:rsidRPr="006032A7" w:rsidRDefault="00F21BD2" w:rsidP="000A4B6F">
            <w:pPr>
              <w:rPr>
                <w:rFonts w:ascii="Arial" w:hAnsi="Arial"/>
                <w:b/>
                <w:sz w:val="22"/>
                <w:szCs w:val="22"/>
              </w:rPr>
            </w:pPr>
            <w:r w:rsidRPr="006032A7">
              <w:rPr>
                <w:rFonts w:ascii="Arial" w:hAnsi="Arial"/>
                <w:b/>
                <w:sz w:val="22"/>
                <w:szCs w:val="22"/>
              </w:rPr>
              <w:t>Instructional Structure</w:t>
            </w:r>
          </w:p>
        </w:tc>
        <w:tc>
          <w:tcPr>
            <w:tcW w:w="3720" w:type="dxa"/>
            <w:shd w:val="clear" w:color="auto" w:fill="C2D69B"/>
          </w:tcPr>
          <w:p w:rsidR="00F21BD2" w:rsidRPr="006032A7" w:rsidRDefault="00F21BD2" w:rsidP="000A4B6F">
            <w:pPr>
              <w:rPr>
                <w:rFonts w:ascii="Arial" w:hAnsi="Arial"/>
                <w:b/>
                <w:sz w:val="22"/>
                <w:szCs w:val="22"/>
              </w:rPr>
            </w:pPr>
            <w:r w:rsidRPr="006032A7">
              <w:rPr>
                <w:rFonts w:ascii="Arial" w:hAnsi="Arial"/>
                <w:b/>
                <w:sz w:val="22"/>
                <w:szCs w:val="22"/>
              </w:rPr>
              <w:t>Assignments/Homework/tests</w:t>
            </w:r>
          </w:p>
        </w:tc>
      </w:tr>
      <w:tr w:rsidR="00F21BD2" w:rsidRPr="006032A7" w:rsidTr="006032A7">
        <w:tc>
          <w:tcPr>
            <w:tcW w:w="3720" w:type="dxa"/>
          </w:tcPr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Concise directions ; provide orally &amp; written</w:t>
            </w:r>
          </w:p>
        </w:tc>
        <w:tc>
          <w:tcPr>
            <w:tcW w:w="3720" w:type="dxa"/>
          </w:tcPr>
          <w:p w:rsidR="004A2D33" w:rsidRPr="006032A7" w:rsidRDefault="004A2D33" w:rsidP="000A4B6F">
            <w:pPr>
              <w:rPr>
                <w:rFonts w:ascii="Arial" w:hAnsi="Arial"/>
                <w:sz w:val="20"/>
                <w:szCs w:val="20"/>
              </w:rPr>
            </w:pP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Clear expectations</w:t>
            </w:r>
          </w:p>
        </w:tc>
        <w:tc>
          <w:tcPr>
            <w:tcW w:w="3720" w:type="dxa"/>
          </w:tcPr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Extra time</w:t>
            </w:r>
            <w:r w:rsidR="004A2D33" w:rsidRPr="006032A7">
              <w:rPr>
                <w:rFonts w:ascii="Arial" w:hAnsi="Arial"/>
                <w:sz w:val="20"/>
                <w:szCs w:val="20"/>
              </w:rPr>
              <w:t>; break into parts; provide timeline</w:t>
            </w:r>
          </w:p>
        </w:tc>
      </w:tr>
      <w:tr w:rsidR="00F21BD2" w:rsidRPr="006032A7" w:rsidTr="006032A7">
        <w:tc>
          <w:tcPr>
            <w:tcW w:w="3720" w:type="dxa"/>
            <w:shd w:val="clear" w:color="auto" w:fill="4BACC6"/>
          </w:tcPr>
          <w:p w:rsidR="004A2D33" w:rsidRPr="006032A7" w:rsidRDefault="004A2D33" w:rsidP="000A4B6F">
            <w:pPr>
              <w:rPr>
                <w:rFonts w:ascii="Arial" w:hAnsi="Arial"/>
                <w:sz w:val="22"/>
                <w:szCs w:val="22"/>
              </w:rPr>
            </w:pP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Call back to task often</w:t>
            </w:r>
          </w:p>
        </w:tc>
        <w:tc>
          <w:tcPr>
            <w:tcW w:w="3720" w:type="dxa"/>
            <w:shd w:val="clear" w:color="auto" w:fill="FABF8F"/>
          </w:tcPr>
          <w:p w:rsidR="00EE4932" w:rsidRPr="006032A7" w:rsidRDefault="00EE4932" w:rsidP="00EE4932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Cue card to assist w/open ended prompts i.e. “explain” – means list reasons</w:t>
            </w:r>
          </w:p>
          <w:p w:rsidR="00EE4932" w:rsidRPr="006032A7" w:rsidRDefault="00EE4932" w:rsidP="00EE4932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“Why” – means start w/’because’ and give the facts</w:t>
            </w:r>
          </w:p>
          <w:p w:rsidR="00EE4932" w:rsidRPr="006032A7" w:rsidRDefault="00EE4932" w:rsidP="00EE4932">
            <w:pPr>
              <w:rPr>
                <w:rFonts w:ascii="Arial" w:hAnsi="Arial"/>
                <w:sz w:val="22"/>
                <w:szCs w:val="22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“describe” – means write an answer so people can see it in their mind</w:t>
            </w:r>
          </w:p>
        </w:tc>
        <w:tc>
          <w:tcPr>
            <w:tcW w:w="3720" w:type="dxa"/>
            <w:shd w:val="clear" w:color="auto" w:fill="C2D69B"/>
          </w:tcPr>
          <w:p w:rsidR="00EE4932" w:rsidRPr="006032A7" w:rsidRDefault="00EE4932" w:rsidP="000A4B6F">
            <w:pPr>
              <w:rPr>
                <w:rFonts w:ascii="Arial" w:hAnsi="Arial"/>
                <w:sz w:val="22"/>
                <w:szCs w:val="22"/>
              </w:rPr>
            </w:pP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Monitor use of planner, organizational skills; homework through communication w/parent via email</w:t>
            </w:r>
          </w:p>
        </w:tc>
      </w:tr>
      <w:tr w:rsidR="00F21BD2" w:rsidRPr="006032A7" w:rsidTr="006032A7">
        <w:tc>
          <w:tcPr>
            <w:tcW w:w="3720" w:type="dxa"/>
          </w:tcPr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Praise</w:t>
            </w:r>
            <w:r w:rsidR="004A2D33" w:rsidRPr="006032A7">
              <w:rPr>
                <w:rFonts w:ascii="Arial" w:hAnsi="Arial"/>
                <w:sz w:val="20"/>
                <w:szCs w:val="20"/>
              </w:rPr>
              <w:t>; positive comments on work/interim report &amp; report card &amp; meetings</w:t>
            </w:r>
          </w:p>
        </w:tc>
        <w:tc>
          <w:tcPr>
            <w:tcW w:w="3720" w:type="dxa"/>
          </w:tcPr>
          <w:p w:rsidR="00E251C4" w:rsidRDefault="00E251C4" w:rsidP="000A4B6F">
            <w:pPr>
              <w:rPr>
                <w:rFonts w:ascii="Arial" w:hAnsi="Arial"/>
                <w:sz w:val="20"/>
                <w:szCs w:val="20"/>
              </w:rPr>
            </w:pP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Seating away from distractions</w:t>
            </w:r>
          </w:p>
        </w:tc>
        <w:tc>
          <w:tcPr>
            <w:tcW w:w="3720" w:type="dxa"/>
          </w:tcPr>
          <w:p w:rsidR="00F21BD2" w:rsidRPr="006032A7" w:rsidRDefault="004A2D33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When experiencing difficulty: Conference w/student, call home, referral to counselor and/or VP</w:t>
            </w:r>
          </w:p>
        </w:tc>
      </w:tr>
      <w:tr w:rsidR="00F21BD2" w:rsidRPr="006032A7" w:rsidTr="006032A7">
        <w:tc>
          <w:tcPr>
            <w:tcW w:w="3720" w:type="dxa"/>
            <w:shd w:val="clear" w:color="auto" w:fill="4BACC6"/>
          </w:tcPr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Direct Repeated instruction</w:t>
            </w:r>
            <w:r w:rsidR="004A2D33" w:rsidRPr="006032A7">
              <w:rPr>
                <w:rFonts w:ascii="Arial" w:hAnsi="Arial"/>
                <w:sz w:val="20"/>
                <w:szCs w:val="20"/>
              </w:rPr>
              <w:t>/checks for understanding</w:t>
            </w:r>
          </w:p>
        </w:tc>
        <w:tc>
          <w:tcPr>
            <w:tcW w:w="3720" w:type="dxa"/>
            <w:shd w:val="clear" w:color="auto" w:fill="FABF8F"/>
          </w:tcPr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Copy of class notes &amp; structured study guides in advance</w:t>
            </w:r>
          </w:p>
        </w:tc>
        <w:tc>
          <w:tcPr>
            <w:tcW w:w="3720" w:type="dxa"/>
            <w:shd w:val="clear" w:color="auto" w:fill="C2D69B"/>
          </w:tcPr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Provide alternative to written assignments if possible</w:t>
            </w:r>
          </w:p>
        </w:tc>
      </w:tr>
      <w:tr w:rsidR="00F21BD2" w:rsidRPr="006032A7" w:rsidTr="006032A7">
        <w:tc>
          <w:tcPr>
            <w:tcW w:w="3720" w:type="dxa"/>
          </w:tcPr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Cue card or prompt her to advocate: “I need clarification on..”</w:t>
            </w:r>
          </w:p>
        </w:tc>
        <w:tc>
          <w:tcPr>
            <w:tcW w:w="3720" w:type="dxa"/>
          </w:tcPr>
          <w:p w:rsidR="00E251C4" w:rsidRDefault="00E251C4" w:rsidP="000A4B6F">
            <w:pPr>
              <w:rPr>
                <w:rFonts w:ascii="Arial" w:hAnsi="Arial"/>
                <w:sz w:val="20"/>
                <w:szCs w:val="20"/>
              </w:rPr>
            </w:pP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Advance note of change in routine</w:t>
            </w:r>
          </w:p>
        </w:tc>
        <w:tc>
          <w:tcPr>
            <w:tcW w:w="3720" w:type="dxa"/>
          </w:tcPr>
          <w:p w:rsidR="004A2D33" w:rsidRPr="006032A7" w:rsidRDefault="004A2D33" w:rsidP="000A4B6F">
            <w:pPr>
              <w:rPr>
                <w:rFonts w:ascii="Arial" w:hAnsi="Arial"/>
                <w:sz w:val="20"/>
                <w:szCs w:val="20"/>
              </w:rPr>
            </w:pP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Use of computer for written tasks</w:t>
            </w:r>
          </w:p>
        </w:tc>
      </w:tr>
      <w:tr w:rsidR="00F21BD2" w:rsidRPr="006032A7" w:rsidTr="006032A7">
        <w:tc>
          <w:tcPr>
            <w:tcW w:w="3720" w:type="dxa"/>
            <w:shd w:val="clear" w:color="auto" w:fill="4BACC6"/>
          </w:tcPr>
          <w:p w:rsidR="00F21BD2" w:rsidRPr="006032A7" w:rsidRDefault="004A2D33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Encouragement to begin &amp; use planner, notes</w:t>
            </w:r>
          </w:p>
        </w:tc>
        <w:tc>
          <w:tcPr>
            <w:tcW w:w="3720" w:type="dxa"/>
            <w:shd w:val="clear" w:color="auto" w:fill="FABF8F"/>
          </w:tcPr>
          <w:p w:rsidR="00E251C4" w:rsidRDefault="00E251C4" w:rsidP="000A4B6F">
            <w:pPr>
              <w:rPr>
                <w:rFonts w:ascii="Arial" w:hAnsi="Arial"/>
                <w:sz w:val="20"/>
                <w:szCs w:val="20"/>
              </w:rPr>
            </w:pP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Provide overview of instruction</w:t>
            </w:r>
          </w:p>
        </w:tc>
        <w:tc>
          <w:tcPr>
            <w:tcW w:w="3720" w:type="dxa"/>
            <w:shd w:val="clear" w:color="auto" w:fill="C2D69B"/>
          </w:tcPr>
          <w:p w:rsidR="004A2D33" w:rsidRPr="006032A7" w:rsidRDefault="004A2D33" w:rsidP="000A4B6F">
            <w:pPr>
              <w:rPr>
                <w:rFonts w:ascii="Arial" w:hAnsi="Arial"/>
                <w:sz w:val="20"/>
                <w:szCs w:val="20"/>
              </w:rPr>
            </w:pP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Calculator for math</w:t>
            </w:r>
          </w:p>
        </w:tc>
      </w:tr>
      <w:tr w:rsidR="00F21BD2" w:rsidRPr="006032A7" w:rsidTr="006032A7">
        <w:tc>
          <w:tcPr>
            <w:tcW w:w="3720" w:type="dxa"/>
          </w:tcPr>
          <w:p w:rsidR="00EE4932" w:rsidRPr="006032A7" w:rsidRDefault="00EE4932" w:rsidP="000A4B6F">
            <w:pPr>
              <w:rPr>
                <w:rFonts w:ascii="Arial" w:hAnsi="Arial"/>
                <w:sz w:val="20"/>
                <w:szCs w:val="20"/>
              </w:rPr>
            </w:pPr>
          </w:p>
          <w:p w:rsidR="00F21BD2" w:rsidRPr="006032A7" w:rsidRDefault="004A2D33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When stressed: able to see counselor</w:t>
            </w:r>
          </w:p>
        </w:tc>
        <w:tc>
          <w:tcPr>
            <w:tcW w:w="3720" w:type="dxa"/>
          </w:tcPr>
          <w:p w:rsidR="00EE4932" w:rsidRPr="006032A7" w:rsidRDefault="00EE4932" w:rsidP="00EE4932">
            <w:pPr>
              <w:rPr>
                <w:rFonts w:ascii="Arial" w:hAnsi="Arial"/>
                <w:sz w:val="20"/>
                <w:szCs w:val="20"/>
              </w:rPr>
            </w:pPr>
          </w:p>
          <w:p w:rsidR="00EE4932" w:rsidRPr="006032A7" w:rsidRDefault="00EE4932" w:rsidP="00EE4932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>Preferential scheduling</w:t>
            </w:r>
          </w:p>
          <w:p w:rsidR="00F21BD2" w:rsidRPr="006032A7" w:rsidRDefault="00F21BD2" w:rsidP="000A4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251C4" w:rsidRDefault="00E251C4" w:rsidP="000A4B6F">
            <w:pPr>
              <w:rPr>
                <w:rFonts w:ascii="Arial" w:hAnsi="Arial"/>
                <w:sz w:val="20"/>
                <w:szCs w:val="20"/>
              </w:rPr>
            </w:pPr>
          </w:p>
          <w:p w:rsidR="00F21BD2" w:rsidRPr="006032A7" w:rsidRDefault="004A2D33" w:rsidP="000A4B6F">
            <w:pPr>
              <w:rPr>
                <w:rFonts w:ascii="Arial" w:hAnsi="Arial"/>
                <w:sz w:val="20"/>
                <w:szCs w:val="20"/>
              </w:rPr>
            </w:pPr>
            <w:r w:rsidRPr="006032A7">
              <w:rPr>
                <w:rFonts w:ascii="Arial" w:hAnsi="Arial"/>
                <w:sz w:val="20"/>
                <w:szCs w:val="20"/>
              </w:rPr>
              <w:t xml:space="preserve">Local/state:  teacher read/extra time/allowable PSSA accommodations </w:t>
            </w:r>
          </w:p>
        </w:tc>
      </w:tr>
    </w:tbl>
    <w:p w:rsidR="009B6155" w:rsidRPr="00665E02" w:rsidRDefault="004A2D33" w:rsidP="000A4B6F">
      <w:pPr>
        <w:rPr>
          <w:rFonts w:ascii="Arial" w:hAnsi="Arial"/>
          <w:b/>
        </w:rPr>
      </w:pPr>
      <w:r w:rsidRPr="00665E02">
        <w:rPr>
          <w:rFonts w:ascii="Arial" w:hAnsi="Arial"/>
          <w:b/>
        </w:rPr>
        <w:t>NOTE:  Needs Study Skill Support and Social Skill Support</w:t>
      </w:r>
    </w:p>
    <w:p w:rsidR="00EE4932" w:rsidRPr="00665E02" w:rsidRDefault="00EE4932" w:rsidP="000A4B6F">
      <w:pPr>
        <w:rPr>
          <w:rFonts w:ascii="Arial" w:hAnsi="Arial"/>
          <w:b/>
          <w:i/>
          <w:u w:val="single"/>
        </w:rPr>
      </w:pPr>
    </w:p>
    <w:tbl>
      <w:tblPr>
        <w:tblW w:w="10515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5625"/>
      </w:tblGrid>
      <w:tr w:rsidR="006D6877" w:rsidTr="001F6D3A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D6877" w:rsidRDefault="006D6877" w:rsidP="006E4D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Strengths</w:t>
            </w:r>
          </w:p>
          <w:p w:rsidR="006D6877" w:rsidRDefault="006D6877" w:rsidP="006E4DA6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 w:rsidRPr="006E4DA6">
              <w:rPr>
                <w:rFonts w:ascii="Arial" w:hAnsi="Arial"/>
                <w:sz w:val="20"/>
                <w:szCs w:val="20"/>
              </w:rPr>
              <w:t>Above average math skills; grasps concepts quickly</w:t>
            </w:r>
          </w:p>
          <w:p w:rsidR="006D6877" w:rsidRDefault="006D6877" w:rsidP="006E4DA6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Excellent spelling skills</w:t>
            </w:r>
          </w:p>
          <w:p w:rsidR="006D6877" w:rsidRDefault="006D6877" w:rsidP="006E4DA6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Eager to complete tasks she enjoys</w:t>
            </w:r>
          </w:p>
          <w:p w:rsidR="006D6877" w:rsidRDefault="006D6877" w:rsidP="006E4DA6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Listening comprehension</w:t>
            </w:r>
          </w:p>
          <w:p w:rsidR="006D6877" w:rsidRDefault="006D6877" w:rsidP="006E4DA6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Strong home support system</w:t>
            </w:r>
          </w:p>
          <w:p w:rsidR="006D6877" w:rsidRDefault="006D6877" w:rsidP="006E4DA6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Bright, energetic, friendly</w:t>
            </w:r>
          </w:p>
          <w:p w:rsidR="006D6877" w:rsidRDefault="006D6877" w:rsidP="006E4DA6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Good reading comprehension</w:t>
            </w:r>
          </w:p>
        </w:tc>
        <w:tc>
          <w:tcPr>
            <w:tcW w:w="562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D6877" w:rsidRDefault="006D6877" w:rsidP="006E4D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Motivators</w:t>
            </w:r>
          </w:p>
          <w:p w:rsidR="006D6877" w:rsidRPr="00804C20" w:rsidRDefault="006D6877" w:rsidP="00804C20">
            <w:pPr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804C20">
              <w:rPr>
                <w:rFonts w:ascii="Arial" w:hAnsi="Arial"/>
                <w:sz w:val="20"/>
                <w:szCs w:val="20"/>
              </w:rPr>
              <w:t>Enjoys reading</w:t>
            </w:r>
          </w:p>
          <w:p w:rsidR="006D6877" w:rsidRPr="00804C20" w:rsidRDefault="006D6877" w:rsidP="00804C20">
            <w:pPr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804C20">
              <w:rPr>
                <w:rFonts w:ascii="Arial" w:hAnsi="Arial"/>
                <w:sz w:val="20"/>
                <w:szCs w:val="20"/>
              </w:rPr>
              <w:t>Wants to become astronaut or doctor</w:t>
            </w:r>
          </w:p>
          <w:p w:rsidR="006D6877" w:rsidRDefault="006D6877" w:rsidP="00804C20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804C20">
              <w:rPr>
                <w:rFonts w:ascii="Arial" w:hAnsi="Arial"/>
                <w:sz w:val="20"/>
                <w:szCs w:val="20"/>
              </w:rPr>
              <w:t>Loves to Dance</w:t>
            </w:r>
          </w:p>
        </w:tc>
      </w:tr>
    </w:tbl>
    <w:p w:rsidR="00665E02" w:rsidRDefault="00665E02">
      <w:pPr>
        <w:rPr>
          <w:rFonts w:ascii="Arial" w:hAnsi="Arial"/>
        </w:rPr>
      </w:pPr>
    </w:p>
    <w:p w:rsidR="003D40D4" w:rsidRPr="003D40D4" w:rsidRDefault="00665E02">
      <w:pPr>
        <w:rPr>
          <w:rFonts w:ascii="Arial" w:hAnsi="Arial"/>
          <w:b/>
          <w:sz w:val="22"/>
          <w:szCs w:val="22"/>
        </w:rPr>
      </w:pPr>
      <w:r w:rsidRPr="001F6D3A">
        <w:rPr>
          <w:rFonts w:ascii="Arial" w:hAnsi="Arial"/>
          <w:b/>
          <w:sz w:val="22"/>
          <w:szCs w:val="22"/>
          <w:u w:val="single"/>
        </w:rPr>
        <w:t>RR information</w:t>
      </w:r>
      <w:r w:rsidRPr="00665E02">
        <w:rPr>
          <w:rFonts w:ascii="Arial" w:hAnsi="Arial"/>
          <w:sz w:val="22"/>
          <w:szCs w:val="22"/>
        </w:rPr>
        <w:t xml:space="preserve">: </w:t>
      </w:r>
      <w:r w:rsidR="00E251C4">
        <w:rPr>
          <w:rFonts w:ascii="Arial" w:hAnsi="Arial"/>
          <w:b/>
          <w:sz w:val="22"/>
          <w:szCs w:val="22"/>
        </w:rPr>
        <w:t>Leigh</w:t>
      </w:r>
      <w:r w:rsidRPr="001F6D3A">
        <w:rPr>
          <w:rFonts w:ascii="Arial" w:hAnsi="Arial"/>
          <w:b/>
          <w:sz w:val="22"/>
          <w:szCs w:val="22"/>
        </w:rPr>
        <w:t xml:space="preserve"> has difficulty w/</w:t>
      </w:r>
      <w:r w:rsidRPr="001F6D3A">
        <w:rPr>
          <w:rFonts w:ascii="Arial" w:hAnsi="Arial"/>
          <w:b/>
          <w:i/>
          <w:color w:val="FF0000"/>
          <w:sz w:val="22"/>
          <w:szCs w:val="22"/>
        </w:rPr>
        <w:t>Executive Functioning</w:t>
      </w:r>
      <w:r w:rsidRPr="001F6D3A">
        <w:rPr>
          <w:rFonts w:ascii="Arial" w:hAnsi="Arial"/>
          <w:b/>
          <w:sz w:val="22"/>
          <w:szCs w:val="22"/>
        </w:rPr>
        <w:t xml:space="preserve"> = This is the ability to plan, organize, shift attention</w:t>
      </w:r>
      <w:proofErr w:type="gramStart"/>
      <w:r w:rsidRPr="001F6D3A">
        <w:rPr>
          <w:rFonts w:ascii="Arial" w:hAnsi="Arial"/>
          <w:b/>
          <w:sz w:val="22"/>
          <w:szCs w:val="22"/>
        </w:rPr>
        <w:t>..</w:t>
      </w:r>
      <w:proofErr w:type="gramEnd"/>
      <w:r w:rsidRPr="001F6D3A">
        <w:rPr>
          <w:rFonts w:ascii="Arial" w:hAnsi="Arial"/>
          <w:b/>
          <w:sz w:val="22"/>
          <w:szCs w:val="22"/>
        </w:rPr>
        <w:t>also related to speed of processing ability &amp; initiation skills.  She has difficulty w/</w:t>
      </w:r>
      <w:r w:rsidRPr="001F6D3A">
        <w:rPr>
          <w:rFonts w:ascii="Arial" w:hAnsi="Arial"/>
          <w:b/>
          <w:i/>
          <w:color w:val="FF0000"/>
          <w:sz w:val="22"/>
          <w:szCs w:val="22"/>
        </w:rPr>
        <w:t>Working Memory</w:t>
      </w:r>
      <w:r w:rsidRPr="001F6D3A">
        <w:rPr>
          <w:rFonts w:ascii="Arial" w:hAnsi="Arial"/>
          <w:b/>
          <w:sz w:val="22"/>
          <w:szCs w:val="22"/>
        </w:rPr>
        <w:t xml:space="preserve"> – holding information in her mind for the purpose of completing a task; not remembering information even in areas where she can excel.</w:t>
      </w:r>
      <w:r w:rsidR="001F6D3A" w:rsidRPr="001F6D3A">
        <w:rPr>
          <w:rFonts w:ascii="Arial" w:hAnsi="Arial"/>
          <w:b/>
          <w:sz w:val="22"/>
          <w:szCs w:val="22"/>
        </w:rPr>
        <w:t xml:space="preserve">  Thus needs help to stay on task, forgets what she is doing once she gets started.  She has good ideas but has difficulty getting ideas on paper; written work is poorly organized and it is difficult to come prepared.</w:t>
      </w:r>
    </w:p>
    <w:sectPr w:rsidR="003D40D4" w:rsidRPr="003D40D4" w:rsidSect="00225EF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456"/>
    <w:multiLevelType w:val="hybridMultilevel"/>
    <w:tmpl w:val="004E1EFE"/>
    <w:lvl w:ilvl="0" w:tplc="EF3448C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5FBE"/>
    <w:multiLevelType w:val="hybridMultilevel"/>
    <w:tmpl w:val="80966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95DAD"/>
    <w:multiLevelType w:val="hybridMultilevel"/>
    <w:tmpl w:val="106C4EBE"/>
    <w:lvl w:ilvl="0" w:tplc="EF3448C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E150F"/>
    <w:multiLevelType w:val="hybridMultilevel"/>
    <w:tmpl w:val="0592F2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309CF"/>
    <w:multiLevelType w:val="hybridMultilevel"/>
    <w:tmpl w:val="7A8A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02873"/>
    <w:multiLevelType w:val="hybridMultilevel"/>
    <w:tmpl w:val="58C28424"/>
    <w:lvl w:ilvl="0" w:tplc="0380C2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BE2A08"/>
    <w:multiLevelType w:val="hybridMultilevel"/>
    <w:tmpl w:val="74BE1B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A4B6F"/>
    <w:rsid w:val="000A4B6F"/>
    <w:rsid w:val="000D31B3"/>
    <w:rsid w:val="00191013"/>
    <w:rsid w:val="001B2917"/>
    <w:rsid w:val="001F2828"/>
    <w:rsid w:val="001F6D3A"/>
    <w:rsid w:val="00225EF0"/>
    <w:rsid w:val="0032571B"/>
    <w:rsid w:val="003D40D4"/>
    <w:rsid w:val="004A2D33"/>
    <w:rsid w:val="005F32B4"/>
    <w:rsid w:val="006032A7"/>
    <w:rsid w:val="00641BD0"/>
    <w:rsid w:val="00665E02"/>
    <w:rsid w:val="006D6877"/>
    <w:rsid w:val="006E4DA6"/>
    <w:rsid w:val="007A0E56"/>
    <w:rsid w:val="007A772B"/>
    <w:rsid w:val="00804C20"/>
    <w:rsid w:val="008A7F4A"/>
    <w:rsid w:val="008C2CA4"/>
    <w:rsid w:val="009B6155"/>
    <w:rsid w:val="00B91BDD"/>
    <w:rsid w:val="00BA525F"/>
    <w:rsid w:val="00C524D5"/>
    <w:rsid w:val="00DC5498"/>
    <w:rsid w:val="00E251C4"/>
    <w:rsid w:val="00EE4932"/>
    <w:rsid w:val="00F21BD2"/>
    <w:rsid w:val="00F41079"/>
    <w:rsid w:val="00FD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4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 AT A GLANCE</vt:lpstr>
    </vt:vector>
  </TitlesOfParts>
  <Company>The Watson Institute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AT A GLANCE</dc:title>
  <dc:creator>bonniej</dc:creator>
  <cp:lastModifiedBy>bonniej</cp:lastModifiedBy>
  <cp:revision>2</cp:revision>
  <cp:lastPrinted>2009-08-26T13:13:00Z</cp:lastPrinted>
  <dcterms:created xsi:type="dcterms:W3CDTF">2012-07-10T14:34:00Z</dcterms:created>
  <dcterms:modified xsi:type="dcterms:W3CDTF">2012-07-10T14:34:00Z</dcterms:modified>
</cp:coreProperties>
</file>