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B61FA8">
        <w:rPr>
          <w:rFonts w:ascii="Tahoma" w:hAnsi="Tahoma" w:cs="Tahoma"/>
          <w:b/>
          <w:sz w:val="24"/>
          <w:szCs w:val="24"/>
        </w:rPr>
        <w:t>What Should I Do About Worries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0338B5" w:rsidRDefault="000338B5" w:rsidP="000338B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6155F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able to identify what things worry him/her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155F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Students identify </w:t>
            </w:r>
            <w:r w:rsidR="00692C0D">
              <w:rPr>
                <w:rFonts w:ascii="Tahoma" w:hAnsi="Tahoma" w:cs="Tahoma"/>
                <w:sz w:val="24"/>
                <w:szCs w:val="24"/>
              </w:rPr>
              <w:t xml:space="preserve">3 </w:t>
            </w:r>
            <w:r>
              <w:rPr>
                <w:rFonts w:ascii="Tahoma" w:hAnsi="Tahoma" w:cs="Tahoma"/>
                <w:sz w:val="24"/>
                <w:szCs w:val="24"/>
              </w:rPr>
              <w:t>appropriate ways they handle worry</w:t>
            </w:r>
            <w:r w:rsidR="00692C0D">
              <w:rPr>
                <w:rFonts w:ascii="Tahoma" w:hAnsi="Tahoma" w:cs="Tahoma"/>
                <w:sz w:val="24"/>
                <w:szCs w:val="24"/>
              </w:rPr>
              <w:t xml:space="preserve"> independently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92C0D">
              <w:rPr>
                <w:rFonts w:ascii="Tahoma" w:hAnsi="Tahoma" w:cs="Tahoma"/>
                <w:sz w:val="24"/>
                <w:szCs w:val="24"/>
              </w:rPr>
              <w:t>or with help (talk to adult, make worry box, so something that makes you feel good, try exercise, figure out how to solve problem, let it go)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2C0D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appears to handle situations when worried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2C0D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appropriately seeks help if needed when upset or excessively worried.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2C0D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 (post lesson)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338B5"/>
    <w:rsid w:val="000A4DEB"/>
    <w:rsid w:val="00195CC4"/>
    <w:rsid w:val="00211806"/>
    <w:rsid w:val="002561A6"/>
    <w:rsid w:val="003D3361"/>
    <w:rsid w:val="0053735A"/>
    <w:rsid w:val="005464AC"/>
    <w:rsid w:val="005704ED"/>
    <w:rsid w:val="00574353"/>
    <w:rsid w:val="00593C9E"/>
    <w:rsid w:val="006155F2"/>
    <w:rsid w:val="00692C0D"/>
    <w:rsid w:val="00A02E52"/>
    <w:rsid w:val="00A57DEC"/>
    <w:rsid w:val="00A84C24"/>
    <w:rsid w:val="00B61FA8"/>
    <w:rsid w:val="00BC6148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FADD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dcterms:created xsi:type="dcterms:W3CDTF">2019-08-19T15:03:00Z</dcterms:created>
  <dcterms:modified xsi:type="dcterms:W3CDTF">2019-08-27T17:54:00Z</dcterms:modified>
</cp:coreProperties>
</file>